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0B4712AE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1A0078">
        <w:rPr>
          <w:rFonts w:ascii="Arial" w:hAnsi="Arial" w:cs="Arial"/>
          <w:b/>
          <w:bCs/>
          <w:sz w:val="24"/>
          <w:szCs w:val="24"/>
        </w:rPr>
        <w:t>5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5D1B37" w:rsidRPr="005D1B37">
        <w:rPr>
          <w:rFonts w:ascii="Arial" w:hAnsi="Arial" w:cs="Arial"/>
          <w:b/>
          <w:bCs/>
          <w:sz w:val="24"/>
          <w:szCs w:val="24"/>
        </w:rPr>
        <w:t>S2-1909260</w:t>
      </w:r>
    </w:p>
    <w:p w14:paraId="45DD8217" w14:textId="09E25733" w:rsidR="00DF7FB6" w:rsidRPr="00F76B76" w:rsidRDefault="001A007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October 14-18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Split, Croatia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</w:t>
      </w:r>
      <w:proofErr w:type="gramStart"/>
      <w:r w:rsidR="00193CB5">
        <w:rPr>
          <w:rFonts w:ascii="Arial" w:hAnsi="Arial" w:cs="Arial"/>
          <w:b/>
          <w:bCs/>
          <w:color w:val="0000FF"/>
        </w:rPr>
        <w:t xml:space="preserve">of </w:t>
      </w:r>
      <w:r w:rsidR="00B24CE0" w:rsidRPr="00894F6B">
        <w:rPr>
          <w:rFonts w:ascii="Arial" w:hAnsi="Arial" w:cs="Arial"/>
          <w:b/>
          <w:bCs/>
        </w:rPr>
        <w:t>)</w:t>
      </w:r>
      <w:proofErr w:type="gramEnd"/>
    </w:p>
    <w:p w14:paraId="5DD47DA7" w14:textId="0D4B6B6A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F33B27">
        <w:rPr>
          <w:rFonts w:ascii="Arial" w:hAnsi="Arial" w:cs="Arial"/>
          <w:b/>
        </w:rPr>
        <w:t>, Telecom Italia</w:t>
      </w:r>
    </w:p>
    <w:p w14:paraId="3BE54C94" w14:textId="55937F57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693A">
        <w:rPr>
          <w:rFonts w:ascii="Arial" w:hAnsi="Arial" w:cs="Arial"/>
          <w:b/>
        </w:rPr>
        <w:t xml:space="preserve">KI on </w:t>
      </w:r>
      <w:r w:rsidR="0051693A" w:rsidRPr="0051693A">
        <w:rPr>
          <w:rFonts w:ascii="Arial" w:hAnsi="Arial" w:cs="Arial"/>
          <w:b/>
        </w:rPr>
        <w:t xml:space="preserve">limitation of number of connections per </w:t>
      </w:r>
      <w:r w:rsidR="0051693A">
        <w:rPr>
          <w:rFonts w:ascii="Arial" w:hAnsi="Arial" w:cs="Arial"/>
          <w:b/>
        </w:rPr>
        <w:t>Network S</w:t>
      </w:r>
      <w:r w:rsidR="0051693A" w:rsidRPr="0051693A">
        <w:rPr>
          <w:rFonts w:ascii="Arial" w:hAnsi="Arial" w:cs="Arial"/>
          <w:b/>
        </w:rPr>
        <w:t>lice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55E3A9B5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224B93">
        <w:rPr>
          <w:rFonts w:ascii="Arial" w:hAnsi="Arial" w:cs="Arial"/>
          <w:b/>
          <w:lang w:eastAsia="ko-KR"/>
        </w:rPr>
        <w:t>/Rel-17</w:t>
      </w:r>
    </w:p>
    <w:p w14:paraId="781B1DF5" w14:textId="7000A6E1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5D1B37">
        <w:rPr>
          <w:rFonts w:ascii="Arial" w:hAnsi="Arial" w:cs="Arial"/>
          <w:i/>
        </w:rPr>
        <w:t xml:space="preserve"> </w:t>
      </w:r>
    </w:p>
    <w:p w14:paraId="43593185" w14:textId="77777777" w:rsidR="00387FDA" w:rsidRDefault="00F70227" w:rsidP="00AF4567">
      <w:pPr>
        <w:pStyle w:val="Heading1"/>
      </w:pPr>
      <w:r>
        <w:t>Discussion</w:t>
      </w:r>
    </w:p>
    <w:p w14:paraId="1DF3E4CA" w14:textId="6DEC7D05" w:rsidR="00F31924" w:rsidRDefault="00797A94" w:rsidP="00AF4567">
      <w:r>
        <w:t>One of the attributes in the GST</w:t>
      </w:r>
      <w:r w:rsidR="0008165E">
        <w:t xml:space="preserve"> </w:t>
      </w:r>
      <w:r w:rsidR="005D1B37">
        <w:t>documented</w:t>
      </w:r>
      <w:r w:rsidR="0008165E">
        <w:t xml:space="preserve"> in NG.116 is the following:</w:t>
      </w:r>
    </w:p>
    <w:p w14:paraId="5DE8A8DA" w14:textId="77777777" w:rsidR="0008165E" w:rsidRPr="0008165E" w:rsidRDefault="0008165E" w:rsidP="0008165E">
      <w:pPr>
        <w:keepNext/>
        <w:keepLines/>
        <w:numPr>
          <w:ilvl w:val="2"/>
          <w:numId w:val="0"/>
        </w:numPr>
        <w:tabs>
          <w:tab w:val="num" w:pos="851"/>
        </w:tabs>
        <w:overflowPunct/>
        <w:autoSpaceDE/>
        <w:autoSpaceDN/>
        <w:adjustRightInd/>
        <w:spacing w:before="240" w:after="60" w:line="276" w:lineRule="auto"/>
        <w:ind w:left="851" w:hanging="851"/>
        <w:textAlignment w:val="auto"/>
        <w:outlineLvl w:val="2"/>
        <w:rPr>
          <w:rFonts w:ascii="Arial" w:eastAsia="Times New Roman" w:hAnsi="Arial" w:cs="Arial"/>
          <w:b/>
          <w:bCs/>
          <w:iCs/>
          <w:color w:val="auto"/>
          <w:sz w:val="24"/>
          <w:szCs w:val="26"/>
          <w:lang w:eastAsia="en-US" w:bidi="bn-BD"/>
        </w:rPr>
      </w:pPr>
      <w:bookmarkStart w:id="0" w:name="_Toc19716972"/>
      <w:bookmarkStart w:id="1" w:name="_Toc20144249"/>
      <w:r w:rsidRPr="0008165E">
        <w:rPr>
          <w:rFonts w:ascii="Arial" w:eastAsia="Times New Roman" w:hAnsi="Arial" w:cs="Arial"/>
          <w:b/>
          <w:bCs/>
          <w:iCs/>
          <w:color w:val="auto"/>
          <w:sz w:val="24"/>
          <w:szCs w:val="26"/>
          <w:lang w:eastAsia="en-US" w:bidi="bn-BD"/>
        </w:rPr>
        <w:t>Number of connections</w:t>
      </w:r>
      <w:bookmarkEnd w:id="0"/>
      <w:bookmarkEnd w:id="1"/>
    </w:p>
    <w:p w14:paraId="41A2AB9B" w14:textId="77777777" w:rsidR="0008165E" w:rsidRPr="0008165E" w:rsidRDefault="0008165E" w:rsidP="0008165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/>
          <w:color w:val="auto"/>
          <w:sz w:val="22"/>
          <w:szCs w:val="22"/>
          <w:lang w:eastAsia="en-GB"/>
        </w:rPr>
      </w:pPr>
      <w:r w:rsidRPr="0008165E">
        <w:rPr>
          <w:rFonts w:ascii="Arial" w:eastAsia="SimSun" w:hAnsi="Arial"/>
          <w:color w:val="auto"/>
          <w:sz w:val="22"/>
          <w:szCs w:val="22"/>
          <w:lang w:eastAsia="en-GB"/>
        </w:rPr>
        <w:t>This attribute describes the maximum number of concurrent sessions supported by the network slice.</w:t>
      </w:r>
    </w:p>
    <w:p w14:paraId="189E2F2E" w14:textId="2B76020E" w:rsidR="0008165E" w:rsidRPr="0008165E" w:rsidRDefault="0008165E" w:rsidP="0008165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SimSun" w:hAnsi="Arial"/>
          <w:b/>
          <w:color w:val="auto"/>
          <w:sz w:val="22"/>
          <w:szCs w:val="22"/>
          <w:lang w:eastAsia="en-GB"/>
        </w:rPr>
      </w:pPr>
    </w:p>
    <w:tbl>
      <w:tblPr>
        <w:tblW w:w="7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0"/>
        <w:gridCol w:w="3650"/>
      </w:tblGrid>
      <w:tr w:rsidR="0008165E" w:rsidRPr="0008165E" w14:paraId="2ABF5099" w14:textId="77777777" w:rsidTr="00570C4C">
        <w:trPr>
          <w:cantSplit/>
          <w:tblHeader/>
        </w:trPr>
        <w:tc>
          <w:tcPr>
            <w:tcW w:w="3650" w:type="dxa"/>
            <w:shd w:val="clear" w:color="auto" w:fill="DE002B"/>
          </w:tcPr>
          <w:p w14:paraId="0784B156" w14:textId="77777777" w:rsidR="0008165E" w:rsidRPr="0008165E" w:rsidRDefault="0008165E" w:rsidP="0008165E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08165E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Parameters</w:t>
            </w:r>
          </w:p>
        </w:tc>
        <w:tc>
          <w:tcPr>
            <w:tcW w:w="3650" w:type="dxa"/>
            <w:shd w:val="clear" w:color="auto" w:fill="DE002B"/>
          </w:tcPr>
          <w:p w14:paraId="0893D782" w14:textId="77777777" w:rsidR="0008165E" w:rsidRPr="0008165E" w:rsidRDefault="0008165E" w:rsidP="0008165E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</w:p>
        </w:tc>
      </w:tr>
      <w:tr w:rsidR="0008165E" w:rsidRPr="0008165E" w14:paraId="7C471EC4" w14:textId="77777777" w:rsidTr="00570C4C">
        <w:tc>
          <w:tcPr>
            <w:tcW w:w="3650" w:type="dxa"/>
            <w:vAlign w:val="center"/>
          </w:tcPr>
          <w:p w14:paraId="0883C42B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Value</w:t>
            </w:r>
          </w:p>
        </w:tc>
        <w:tc>
          <w:tcPr>
            <w:tcW w:w="3650" w:type="dxa"/>
          </w:tcPr>
          <w:p w14:paraId="42095D25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Integer</w:t>
            </w:r>
          </w:p>
        </w:tc>
      </w:tr>
      <w:tr w:rsidR="0008165E" w:rsidRPr="0008165E" w14:paraId="3A5F68E8" w14:textId="77777777" w:rsidTr="00570C4C">
        <w:tc>
          <w:tcPr>
            <w:tcW w:w="3650" w:type="dxa"/>
            <w:vAlign w:val="center"/>
          </w:tcPr>
          <w:p w14:paraId="4F744C99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Measurement unit</w:t>
            </w:r>
          </w:p>
        </w:tc>
        <w:tc>
          <w:tcPr>
            <w:tcW w:w="3650" w:type="dxa"/>
          </w:tcPr>
          <w:p w14:paraId="3BAB6C1D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NA</w:t>
            </w:r>
          </w:p>
        </w:tc>
      </w:tr>
      <w:tr w:rsidR="0008165E" w:rsidRPr="0008165E" w14:paraId="45C8A123" w14:textId="77777777" w:rsidTr="00570C4C">
        <w:tc>
          <w:tcPr>
            <w:tcW w:w="3650" w:type="dxa"/>
            <w:vAlign w:val="center"/>
          </w:tcPr>
          <w:p w14:paraId="794853FC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Example</w:t>
            </w:r>
          </w:p>
        </w:tc>
        <w:tc>
          <w:tcPr>
            <w:tcW w:w="3650" w:type="dxa"/>
          </w:tcPr>
          <w:p w14:paraId="66CAE43A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100.000 sessions</w:t>
            </w:r>
          </w:p>
          <w:p w14:paraId="10A284AD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10.000.000 sessions</w:t>
            </w:r>
          </w:p>
        </w:tc>
      </w:tr>
      <w:tr w:rsidR="0008165E" w:rsidRPr="0008165E" w14:paraId="3F5B8BE5" w14:textId="77777777" w:rsidTr="00570C4C">
        <w:tc>
          <w:tcPr>
            <w:tcW w:w="3650" w:type="dxa"/>
            <w:vAlign w:val="center"/>
          </w:tcPr>
          <w:p w14:paraId="3CDA8FB6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Tags</w:t>
            </w:r>
          </w:p>
        </w:tc>
        <w:tc>
          <w:tcPr>
            <w:tcW w:w="3650" w:type="dxa"/>
          </w:tcPr>
          <w:p w14:paraId="27C80459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Scalability attribute</w:t>
            </w:r>
          </w:p>
        </w:tc>
      </w:tr>
    </w:tbl>
    <w:p w14:paraId="3612A78F" w14:textId="77777777" w:rsidR="0008165E" w:rsidRPr="0008165E" w:rsidRDefault="0008165E" w:rsidP="0008165E">
      <w:pPr>
        <w:overflowPunct/>
        <w:autoSpaceDE/>
        <w:autoSpaceDN/>
        <w:adjustRightInd/>
        <w:spacing w:after="200" w:line="276" w:lineRule="auto"/>
        <w:textAlignment w:val="auto"/>
        <w:rPr>
          <w:rFonts w:eastAsia="Times New Roman" w:cs="Arial"/>
          <w:color w:val="auto"/>
          <w:sz w:val="24"/>
          <w:szCs w:val="22"/>
          <w:lang w:eastAsia="de-DE"/>
        </w:rPr>
      </w:pPr>
    </w:p>
    <w:tbl>
      <w:tblPr>
        <w:tblW w:w="7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0"/>
        <w:gridCol w:w="3650"/>
      </w:tblGrid>
      <w:tr w:rsidR="0008165E" w:rsidRPr="0008165E" w14:paraId="11227711" w14:textId="77777777" w:rsidTr="00570C4C">
        <w:trPr>
          <w:cantSplit/>
          <w:tblHeader/>
        </w:trPr>
        <w:tc>
          <w:tcPr>
            <w:tcW w:w="3650" w:type="dxa"/>
            <w:shd w:val="clear" w:color="auto" w:fill="DE002B"/>
          </w:tcPr>
          <w:p w14:paraId="04B2EADA" w14:textId="77777777" w:rsidR="0008165E" w:rsidRPr="0008165E" w:rsidRDefault="0008165E" w:rsidP="0008165E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  <w:r w:rsidRPr="0008165E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  <w:t>Attribute Presence</w:t>
            </w:r>
          </w:p>
        </w:tc>
        <w:tc>
          <w:tcPr>
            <w:tcW w:w="3650" w:type="dxa"/>
            <w:shd w:val="clear" w:color="auto" w:fill="DE002B"/>
          </w:tcPr>
          <w:p w14:paraId="5EE84EC3" w14:textId="77777777" w:rsidR="0008165E" w:rsidRPr="0008165E" w:rsidRDefault="0008165E" w:rsidP="0008165E">
            <w:pPr>
              <w:keepNext/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val="en-US" w:eastAsia="en-GB"/>
              </w:rPr>
            </w:pPr>
          </w:p>
        </w:tc>
      </w:tr>
      <w:tr w:rsidR="0008165E" w:rsidRPr="0008165E" w14:paraId="76475E00" w14:textId="77777777" w:rsidTr="00570C4C">
        <w:tc>
          <w:tcPr>
            <w:tcW w:w="3650" w:type="dxa"/>
            <w:vAlign w:val="center"/>
          </w:tcPr>
          <w:p w14:paraId="723E940D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Mandatory</w:t>
            </w:r>
          </w:p>
        </w:tc>
        <w:tc>
          <w:tcPr>
            <w:tcW w:w="3650" w:type="dxa"/>
          </w:tcPr>
          <w:p w14:paraId="65C29E7F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</w:p>
        </w:tc>
      </w:tr>
      <w:tr w:rsidR="0008165E" w:rsidRPr="0008165E" w14:paraId="2A7F0F19" w14:textId="77777777" w:rsidTr="00570C4C">
        <w:tc>
          <w:tcPr>
            <w:tcW w:w="3650" w:type="dxa"/>
            <w:vAlign w:val="center"/>
          </w:tcPr>
          <w:p w14:paraId="2AEE2D79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Conditional</w:t>
            </w:r>
          </w:p>
        </w:tc>
        <w:tc>
          <w:tcPr>
            <w:tcW w:w="3650" w:type="dxa"/>
          </w:tcPr>
          <w:p w14:paraId="0E533E05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 xml:space="preserve">X </w:t>
            </w:r>
          </w:p>
        </w:tc>
      </w:tr>
      <w:tr w:rsidR="0008165E" w:rsidRPr="0008165E" w14:paraId="19FADD13" w14:textId="77777777" w:rsidTr="00570C4C">
        <w:tc>
          <w:tcPr>
            <w:tcW w:w="3650" w:type="dxa"/>
            <w:vAlign w:val="center"/>
          </w:tcPr>
          <w:p w14:paraId="6772FE48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  <w:r w:rsidRPr="0008165E">
              <w:rPr>
                <w:rFonts w:ascii="Arial" w:eastAsia="SimSun" w:hAnsi="Arial"/>
                <w:color w:val="auto"/>
                <w:szCs w:val="22"/>
                <w:lang w:eastAsia="de-DE"/>
              </w:rPr>
              <w:t>Optional</w:t>
            </w:r>
          </w:p>
        </w:tc>
        <w:tc>
          <w:tcPr>
            <w:tcW w:w="3650" w:type="dxa"/>
          </w:tcPr>
          <w:p w14:paraId="419205F2" w14:textId="77777777" w:rsidR="0008165E" w:rsidRPr="0008165E" w:rsidRDefault="0008165E" w:rsidP="0008165E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="Arial" w:eastAsia="SimSun" w:hAnsi="Arial"/>
                <w:color w:val="auto"/>
                <w:szCs w:val="22"/>
                <w:lang w:eastAsia="de-DE"/>
              </w:rPr>
            </w:pPr>
          </w:p>
        </w:tc>
      </w:tr>
    </w:tbl>
    <w:p w14:paraId="47FFD24E" w14:textId="77777777" w:rsidR="0008165E" w:rsidRPr="0008165E" w:rsidRDefault="0008165E" w:rsidP="0008165E">
      <w:pPr>
        <w:tabs>
          <w:tab w:val="left" w:pos="1009"/>
        </w:tabs>
        <w:overflowPunct/>
        <w:autoSpaceDE/>
        <w:autoSpaceDN/>
        <w:adjustRightInd/>
        <w:spacing w:before="120" w:after="200" w:line="276" w:lineRule="auto"/>
        <w:ind w:left="360" w:hanging="360"/>
        <w:jc w:val="center"/>
        <w:textAlignment w:val="auto"/>
        <w:rPr>
          <w:rFonts w:ascii="Arial" w:eastAsia="SimSun" w:hAnsi="Arial" w:cs="Arial"/>
          <w:b/>
          <w:color w:val="auto"/>
          <w:sz w:val="22"/>
          <w:lang w:eastAsia="de-DE"/>
        </w:rPr>
      </w:pPr>
      <w:r w:rsidRPr="0008165E">
        <w:rPr>
          <w:rFonts w:ascii="Arial" w:eastAsia="SimSun" w:hAnsi="Arial" w:cs="Arial"/>
          <w:b/>
          <w:color w:val="auto"/>
          <w:sz w:val="22"/>
          <w:lang w:eastAsia="de-DE"/>
        </w:rPr>
        <w:t xml:space="preserve"> Number of Connections Table</w:t>
      </w:r>
    </w:p>
    <w:p w14:paraId="2FD6575C" w14:textId="6939A654" w:rsidR="0008165E" w:rsidRDefault="0008165E" w:rsidP="00AF4567"/>
    <w:p w14:paraId="63AEDD26" w14:textId="430C106F" w:rsidR="0008165E" w:rsidRDefault="0008165E" w:rsidP="00AF4567">
      <w:r>
        <w:t xml:space="preserve">There is no way for a </w:t>
      </w:r>
      <w:r w:rsidR="002F012F">
        <w:t xml:space="preserve">PLMN to support this limitation in the PLMN </w:t>
      </w:r>
      <w:proofErr w:type="gramStart"/>
      <w:r w:rsidR="002F012F">
        <w:t>and also</w:t>
      </w:r>
      <w:proofErr w:type="gramEnd"/>
      <w:r w:rsidR="002F012F">
        <w:t xml:space="preserve"> when the UEs are roaming.</w:t>
      </w:r>
      <w:r w:rsidR="00C03B03">
        <w:t xml:space="preserve"> In </w:t>
      </w:r>
      <w:r w:rsidR="0051693A">
        <w:t>fact,</w:t>
      </w:r>
      <w:r w:rsidR="00C03B03">
        <w:t xml:space="preserve"> currently a SMF may limit PDU sessions per DNN but not</w:t>
      </w:r>
      <w:r w:rsidR="00D37724">
        <w:t xml:space="preserve"> different DNNs in same slice may use different SMFs and so cross SMF limitations cannot be supported.</w:t>
      </w:r>
      <w:r w:rsidR="0051693A">
        <w:t xml:space="preserve"> How to support this attribute in the system needs to be studied.</w:t>
      </w:r>
    </w:p>
    <w:p w14:paraId="74823262" w14:textId="77777777" w:rsidR="0008165E" w:rsidRDefault="0008165E" w:rsidP="00AF4567"/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5AE524F" w14:textId="0038D289" w:rsidR="001A0078" w:rsidRDefault="00D37724" w:rsidP="001A0078">
      <w:r>
        <w:t>It is proposed the following key issue is added to TS 23.</w:t>
      </w:r>
      <w:r w:rsidR="00F33B27">
        <w:t>700-40</w:t>
      </w:r>
    </w:p>
    <w:p w14:paraId="6B0F3ADE" w14:textId="43219168" w:rsidR="006E78A4" w:rsidRDefault="006E78A4" w:rsidP="006E7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2" w:name="_GoBack"/>
      <w:bookmarkEnd w:id="2"/>
      <w:r>
        <w:rPr>
          <w:color w:val="FF0000"/>
          <w:sz w:val="40"/>
          <w:szCs w:val="40"/>
        </w:rPr>
        <w:t>Proposed Text</w:t>
      </w:r>
    </w:p>
    <w:p w14:paraId="2686D472" w14:textId="3D08F1FD" w:rsidR="00D37724" w:rsidRPr="00D37724" w:rsidRDefault="00D37724" w:rsidP="00D37724">
      <w:pPr>
        <w:pStyle w:val="Heading2"/>
        <w:rPr>
          <w:lang w:eastAsia="ko-KR"/>
        </w:rPr>
      </w:pPr>
      <w:bookmarkStart w:id="3" w:name="_Toc435670433"/>
      <w:bookmarkStart w:id="4" w:name="_Toc436124703"/>
      <w:bookmarkStart w:id="5" w:name="_Toc20227981"/>
      <w:r w:rsidRPr="00D37724">
        <w:rPr>
          <w:lang w:eastAsia="ko-KR"/>
        </w:rPr>
        <w:lastRenderedPageBreak/>
        <w:t>5.X</w:t>
      </w:r>
      <w:r w:rsidRPr="00D37724">
        <w:rPr>
          <w:lang w:eastAsia="ko-KR"/>
        </w:rPr>
        <w:tab/>
      </w:r>
      <w:r w:rsidRPr="00D37724">
        <w:rPr>
          <w:rFonts w:hint="eastAsia"/>
          <w:lang w:eastAsia="ko-KR"/>
        </w:rPr>
        <w:t>Key Issue #</w:t>
      </w:r>
      <w:r w:rsidRPr="00D37724">
        <w:rPr>
          <w:lang w:eastAsia="ko-KR"/>
        </w:rPr>
        <w:t>X</w:t>
      </w:r>
      <w:r w:rsidRPr="00D37724">
        <w:rPr>
          <w:rFonts w:hint="eastAsia"/>
          <w:lang w:eastAsia="ko-KR"/>
        </w:rPr>
        <w:t xml:space="preserve">: </w:t>
      </w:r>
      <w:bookmarkEnd w:id="3"/>
      <w:bookmarkEnd w:id="4"/>
      <w:bookmarkEnd w:id="5"/>
      <w:r w:rsidR="0051693A">
        <w:rPr>
          <w:lang w:eastAsia="en-US"/>
        </w:rPr>
        <w:t>limitation of number of connections per slice</w:t>
      </w:r>
    </w:p>
    <w:p w14:paraId="1D90CEFD" w14:textId="4BE385A9" w:rsidR="00D37724" w:rsidRPr="00D37724" w:rsidRDefault="00D37724" w:rsidP="00D37724">
      <w:pPr>
        <w:pStyle w:val="Heading3"/>
        <w:rPr>
          <w:lang w:eastAsia="ko-KR"/>
        </w:rPr>
      </w:pPr>
      <w:bookmarkStart w:id="6" w:name="_Toc435670434"/>
      <w:bookmarkStart w:id="7" w:name="_Toc436124704"/>
      <w:bookmarkStart w:id="8" w:name="_Toc20227982"/>
      <w:r w:rsidRPr="00D37724">
        <w:rPr>
          <w:rFonts w:hint="eastAsia"/>
          <w:lang w:eastAsia="ko-KR"/>
        </w:rPr>
        <w:t>5</w:t>
      </w:r>
      <w:r w:rsidRPr="00D37724">
        <w:rPr>
          <w:rFonts w:hint="eastAsia"/>
          <w:lang w:eastAsia="zh-CN"/>
        </w:rPr>
        <w:t>.</w:t>
      </w:r>
      <w:r w:rsidRPr="00D37724">
        <w:rPr>
          <w:lang w:eastAsia="zh-CN"/>
        </w:rPr>
        <w:t>X</w:t>
      </w:r>
      <w:r w:rsidRPr="00D37724">
        <w:rPr>
          <w:rFonts w:hint="eastAsia"/>
          <w:lang w:eastAsia="ko-KR"/>
        </w:rPr>
        <w:t>.1</w:t>
      </w:r>
      <w:r w:rsidRPr="00D37724">
        <w:rPr>
          <w:rFonts w:hint="eastAsia"/>
          <w:lang w:eastAsia="ko-KR"/>
        </w:rPr>
        <w:tab/>
        <w:t>General description</w:t>
      </w:r>
      <w:bookmarkEnd w:id="6"/>
      <w:bookmarkEnd w:id="7"/>
      <w:bookmarkEnd w:id="8"/>
    </w:p>
    <w:p w14:paraId="19DBC354" w14:textId="5788F390" w:rsidR="0051693A" w:rsidRDefault="0051693A" w:rsidP="0051693A">
      <w:r>
        <w:t>One of the attributes in the GST documented in</w:t>
      </w:r>
      <w:r w:rsidR="005D1B37">
        <w:t xml:space="preserve"> GSMA 5GJA</w:t>
      </w:r>
      <w:r>
        <w:t xml:space="preserve"> NG.116</w:t>
      </w:r>
      <w:r w:rsidR="005D1B37">
        <w:t>[x]</w:t>
      </w:r>
      <w:r>
        <w:t xml:space="preserve">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1693A" w14:paraId="585159E2" w14:textId="77777777" w:rsidTr="0051693A">
        <w:tc>
          <w:tcPr>
            <w:tcW w:w="9854" w:type="dxa"/>
          </w:tcPr>
          <w:p w14:paraId="01A43CE2" w14:textId="77777777" w:rsidR="0051693A" w:rsidRPr="0008165E" w:rsidRDefault="0051693A" w:rsidP="0051693A">
            <w:pPr>
              <w:keepNext/>
              <w:keepLines/>
              <w:numPr>
                <w:ilvl w:val="2"/>
                <w:numId w:val="0"/>
              </w:numPr>
              <w:tabs>
                <w:tab w:val="num" w:pos="851"/>
              </w:tabs>
              <w:overflowPunct/>
              <w:autoSpaceDE/>
              <w:autoSpaceDN/>
              <w:adjustRightInd/>
              <w:spacing w:before="240" w:after="60" w:line="276" w:lineRule="auto"/>
              <w:ind w:left="851" w:hanging="851"/>
              <w:textAlignment w:val="auto"/>
              <w:outlineLvl w:val="2"/>
              <w:rPr>
                <w:rFonts w:ascii="Arial" w:eastAsia="Times New Roman" w:hAnsi="Arial" w:cs="Arial"/>
                <w:b/>
                <w:bCs/>
                <w:iCs/>
                <w:color w:val="auto"/>
                <w:sz w:val="24"/>
                <w:szCs w:val="26"/>
                <w:lang w:eastAsia="en-US" w:bidi="bn-BD"/>
              </w:rPr>
            </w:pPr>
            <w:r w:rsidRPr="0008165E">
              <w:rPr>
                <w:rFonts w:ascii="Arial" w:eastAsia="Times New Roman" w:hAnsi="Arial" w:cs="Arial"/>
                <w:b/>
                <w:bCs/>
                <w:iCs/>
                <w:color w:val="auto"/>
                <w:sz w:val="24"/>
                <w:szCs w:val="26"/>
                <w:lang w:eastAsia="en-US" w:bidi="bn-BD"/>
              </w:rPr>
              <w:t>Number of connections</w:t>
            </w:r>
          </w:p>
          <w:p w14:paraId="14C04C59" w14:textId="77777777" w:rsidR="0051693A" w:rsidRPr="0008165E" w:rsidRDefault="0051693A" w:rsidP="0051693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rial" w:eastAsia="SimSun" w:hAnsi="Arial"/>
                <w:color w:val="auto"/>
                <w:sz w:val="22"/>
                <w:szCs w:val="22"/>
                <w:lang w:eastAsia="en-GB"/>
              </w:rPr>
            </w:pPr>
            <w:r w:rsidRPr="0008165E">
              <w:rPr>
                <w:rFonts w:ascii="Arial" w:eastAsia="SimSun" w:hAnsi="Arial"/>
                <w:color w:val="auto"/>
                <w:sz w:val="22"/>
                <w:szCs w:val="22"/>
                <w:lang w:eastAsia="en-GB"/>
              </w:rPr>
              <w:t>This attribute describes the maximum number of concurrent sessions supported by the network slice.</w:t>
            </w:r>
          </w:p>
          <w:p w14:paraId="303DA62F" w14:textId="77777777" w:rsidR="0051693A" w:rsidRPr="0008165E" w:rsidRDefault="0051693A" w:rsidP="0051693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rial" w:eastAsia="SimSun" w:hAnsi="Arial"/>
                <w:b/>
                <w:color w:val="auto"/>
                <w:sz w:val="22"/>
                <w:szCs w:val="22"/>
                <w:lang w:eastAsia="en-GB"/>
              </w:rPr>
            </w:pPr>
          </w:p>
          <w:tbl>
            <w:tblPr>
              <w:tblW w:w="7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50"/>
              <w:gridCol w:w="3650"/>
            </w:tblGrid>
            <w:tr w:rsidR="0051693A" w:rsidRPr="0008165E" w14:paraId="7E3E3FD5" w14:textId="77777777" w:rsidTr="00570C4C">
              <w:trPr>
                <w:cantSplit/>
                <w:tblHeader/>
              </w:trPr>
              <w:tc>
                <w:tcPr>
                  <w:tcW w:w="3650" w:type="dxa"/>
                  <w:shd w:val="clear" w:color="auto" w:fill="DE002B"/>
                </w:tcPr>
                <w:p w14:paraId="481D32BA" w14:textId="77777777" w:rsidR="0051693A" w:rsidRPr="0008165E" w:rsidRDefault="0051693A" w:rsidP="0051693A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  <w:r w:rsidRPr="0008165E"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  <w:t>Parameters</w:t>
                  </w:r>
                </w:p>
              </w:tc>
              <w:tc>
                <w:tcPr>
                  <w:tcW w:w="3650" w:type="dxa"/>
                  <w:shd w:val="clear" w:color="auto" w:fill="DE002B"/>
                </w:tcPr>
                <w:p w14:paraId="232FDD01" w14:textId="77777777" w:rsidR="0051693A" w:rsidRPr="0008165E" w:rsidRDefault="0051693A" w:rsidP="0051693A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</w:p>
              </w:tc>
            </w:tr>
            <w:tr w:rsidR="0051693A" w:rsidRPr="0008165E" w14:paraId="20310025" w14:textId="77777777" w:rsidTr="00570C4C">
              <w:tc>
                <w:tcPr>
                  <w:tcW w:w="3650" w:type="dxa"/>
                  <w:vAlign w:val="center"/>
                </w:tcPr>
                <w:p w14:paraId="3523D1BB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Value</w:t>
                  </w:r>
                </w:p>
              </w:tc>
              <w:tc>
                <w:tcPr>
                  <w:tcW w:w="3650" w:type="dxa"/>
                </w:tcPr>
                <w:p w14:paraId="3A31B672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Integer</w:t>
                  </w:r>
                </w:p>
              </w:tc>
            </w:tr>
            <w:tr w:rsidR="0051693A" w:rsidRPr="0008165E" w14:paraId="00E57264" w14:textId="77777777" w:rsidTr="00570C4C">
              <w:tc>
                <w:tcPr>
                  <w:tcW w:w="3650" w:type="dxa"/>
                  <w:vAlign w:val="center"/>
                </w:tcPr>
                <w:p w14:paraId="12DF3EEC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Measurement unit</w:t>
                  </w:r>
                </w:p>
              </w:tc>
              <w:tc>
                <w:tcPr>
                  <w:tcW w:w="3650" w:type="dxa"/>
                </w:tcPr>
                <w:p w14:paraId="197D8F0C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NA</w:t>
                  </w:r>
                </w:p>
              </w:tc>
            </w:tr>
            <w:tr w:rsidR="0051693A" w:rsidRPr="0008165E" w14:paraId="5C93A926" w14:textId="77777777" w:rsidTr="00570C4C">
              <w:tc>
                <w:tcPr>
                  <w:tcW w:w="3650" w:type="dxa"/>
                  <w:vAlign w:val="center"/>
                </w:tcPr>
                <w:p w14:paraId="7D620E30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Example</w:t>
                  </w:r>
                </w:p>
              </w:tc>
              <w:tc>
                <w:tcPr>
                  <w:tcW w:w="3650" w:type="dxa"/>
                </w:tcPr>
                <w:p w14:paraId="35C7398E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100.000 sessions</w:t>
                  </w:r>
                </w:p>
                <w:p w14:paraId="36F7D42E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10.000.000 sessions</w:t>
                  </w:r>
                </w:p>
              </w:tc>
            </w:tr>
            <w:tr w:rsidR="0051693A" w:rsidRPr="0008165E" w14:paraId="2D36FB9E" w14:textId="77777777" w:rsidTr="00570C4C">
              <w:tc>
                <w:tcPr>
                  <w:tcW w:w="3650" w:type="dxa"/>
                  <w:vAlign w:val="center"/>
                </w:tcPr>
                <w:p w14:paraId="27CCF8BD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Tags</w:t>
                  </w:r>
                </w:p>
              </w:tc>
              <w:tc>
                <w:tcPr>
                  <w:tcW w:w="3650" w:type="dxa"/>
                </w:tcPr>
                <w:p w14:paraId="7D6F2DA5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Scalability attribute</w:t>
                  </w:r>
                </w:p>
              </w:tc>
            </w:tr>
          </w:tbl>
          <w:p w14:paraId="315FACCC" w14:textId="77777777" w:rsidR="0051693A" w:rsidRPr="0008165E" w:rsidRDefault="0051693A" w:rsidP="0051693A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 w:cs="Arial"/>
                <w:color w:val="auto"/>
                <w:sz w:val="24"/>
                <w:szCs w:val="22"/>
                <w:lang w:eastAsia="de-DE"/>
              </w:rPr>
            </w:pPr>
          </w:p>
          <w:tbl>
            <w:tblPr>
              <w:tblW w:w="7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50"/>
              <w:gridCol w:w="3650"/>
            </w:tblGrid>
            <w:tr w:rsidR="0051693A" w:rsidRPr="0008165E" w14:paraId="0422F93F" w14:textId="77777777" w:rsidTr="00570C4C">
              <w:trPr>
                <w:cantSplit/>
                <w:tblHeader/>
              </w:trPr>
              <w:tc>
                <w:tcPr>
                  <w:tcW w:w="3650" w:type="dxa"/>
                  <w:shd w:val="clear" w:color="auto" w:fill="DE002B"/>
                </w:tcPr>
                <w:p w14:paraId="3E74E421" w14:textId="77777777" w:rsidR="0051693A" w:rsidRPr="0008165E" w:rsidRDefault="0051693A" w:rsidP="0051693A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  <w:r w:rsidRPr="0008165E"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  <w:t>Attribute Presence</w:t>
                  </w:r>
                </w:p>
              </w:tc>
              <w:tc>
                <w:tcPr>
                  <w:tcW w:w="3650" w:type="dxa"/>
                  <w:shd w:val="clear" w:color="auto" w:fill="DE002B"/>
                </w:tcPr>
                <w:p w14:paraId="25608D8C" w14:textId="77777777" w:rsidR="0051693A" w:rsidRPr="0008165E" w:rsidRDefault="0051693A" w:rsidP="0051693A">
                  <w:pPr>
                    <w:keepNext/>
                    <w:overflowPunct/>
                    <w:autoSpaceDE/>
                    <w:autoSpaceDN/>
                    <w:adjustRightInd/>
                    <w:spacing w:before="60" w:after="0" w:line="276" w:lineRule="auto"/>
                    <w:textAlignment w:val="auto"/>
                    <w:rPr>
                      <w:rFonts w:ascii="Arial" w:eastAsia="SimSun" w:hAnsi="Arial" w:cs="Arial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</w:p>
              </w:tc>
            </w:tr>
            <w:tr w:rsidR="0051693A" w:rsidRPr="0008165E" w14:paraId="77B7D0BD" w14:textId="77777777" w:rsidTr="00570C4C">
              <w:tc>
                <w:tcPr>
                  <w:tcW w:w="3650" w:type="dxa"/>
                  <w:vAlign w:val="center"/>
                </w:tcPr>
                <w:p w14:paraId="4CC0A101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Mandatory</w:t>
                  </w:r>
                </w:p>
              </w:tc>
              <w:tc>
                <w:tcPr>
                  <w:tcW w:w="3650" w:type="dxa"/>
                </w:tcPr>
                <w:p w14:paraId="14ED8945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</w:p>
              </w:tc>
            </w:tr>
            <w:tr w:rsidR="0051693A" w:rsidRPr="0008165E" w14:paraId="0F44A44E" w14:textId="77777777" w:rsidTr="00570C4C">
              <w:tc>
                <w:tcPr>
                  <w:tcW w:w="3650" w:type="dxa"/>
                  <w:vAlign w:val="center"/>
                </w:tcPr>
                <w:p w14:paraId="61CFD719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Conditional</w:t>
                  </w:r>
                </w:p>
              </w:tc>
              <w:tc>
                <w:tcPr>
                  <w:tcW w:w="3650" w:type="dxa"/>
                </w:tcPr>
                <w:p w14:paraId="7D7BBE68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 xml:space="preserve">X </w:t>
                  </w:r>
                </w:p>
              </w:tc>
            </w:tr>
            <w:tr w:rsidR="0051693A" w:rsidRPr="0008165E" w14:paraId="67B8C1CF" w14:textId="77777777" w:rsidTr="00570C4C">
              <w:tc>
                <w:tcPr>
                  <w:tcW w:w="3650" w:type="dxa"/>
                  <w:vAlign w:val="center"/>
                </w:tcPr>
                <w:p w14:paraId="575FF603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  <w:r w:rsidRPr="0008165E"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  <w:t>Optional</w:t>
                  </w:r>
                </w:p>
              </w:tc>
              <w:tc>
                <w:tcPr>
                  <w:tcW w:w="3650" w:type="dxa"/>
                </w:tcPr>
                <w:p w14:paraId="176DBB57" w14:textId="77777777" w:rsidR="0051693A" w:rsidRPr="0008165E" w:rsidRDefault="0051693A" w:rsidP="0051693A">
                  <w:pPr>
                    <w:overflowPunct/>
                    <w:autoSpaceDE/>
                    <w:autoSpaceDN/>
                    <w:adjustRightInd/>
                    <w:spacing w:before="40" w:after="40" w:line="276" w:lineRule="auto"/>
                    <w:textAlignment w:val="auto"/>
                    <w:rPr>
                      <w:rFonts w:ascii="Arial" w:eastAsia="SimSun" w:hAnsi="Arial"/>
                      <w:color w:val="auto"/>
                      <w:szCs w:val="22"/>
                      <w:lang w:eastAsia="de-DE"/>
                    </w:rPr>
                  </w:pPr>
                </w:p>
              </w:tc>
            </w:tr>
          </w:tbl>
          <w:p w14:paraId="35F00DCC" w14:textId="77777777" w:rsidR="0051693A" w:rsidRPr="0008165E" w:rsidRDefault="0051693A" w:rsidP="0051693A">
            <w:pPr>
              <w:tabs>
                <w:tab w:val="left" w:pos="1009"/>
              </w:tabs>
              <w:overflowPunct/>
              <w:autoSpaceDE/>
              <w:autoSpaceDN/>
              <w:adjustRightInd/>
              <w:spacing w:before="120" w:after="200" w:line="276" w:lineRule="auto"/>
              <w:ind w:left="360" w:hanging="360"/>
              <w:jc w:val="center"/>
              <w:textAlignment w:val="auto"/>
              <w:rPr>
                <w:rFonts w:ascii="Arial" w:eastAsia="SimSun" w:hAnsi="Arial" w:cs="Arial"/>
                <w:b/>
                <w:color w:val="auto"/>
                <w:sz w:val="22"/>
                <w:lang w:eastAsia="de-DE"/>
              </w:rPr>
            </w:pPr>
            <w:r w:rsidRPr="0008165E">
              <w:rPr>
                <w:rFonts w:ascii="Arial" w:eastAsia="SimSun" w:hAnsi="Arial" w:cs="Arial"/>
                <w:b/>
                <w:color w:val="auto"/>
                <w:sz w:val="22"/>
                <w:lang w:eastAsia="de-DE"/>
              </w:rPr>
              <w:t xml:space="preserve"> Number of Connections Table</w:t>
            </w:r>
          </w:p>
          <w:p w14:paraId="407B6152" w14:textId="77777777" w:rsidR="0051693A" w:rsidRDefault="0051693A" w:rsidP="0051693A"/>
        </w:tc>
      </w:tr>
    </w:tbl>
    <w:p w14:paraId="634E6CD7" w14:textId="77777777" w:rsidR="0051693A" w:rsidRDefault="0051693A" w:rsidP="0051693A"/>
    <w:p w14:paraId="16B17D6C" w14:textId="77777777" w:rsidR="0051693A" w:rsidRDefault="0051693A" w:rsidP="0051693A"/>
    <w:p w14:paraId="3225553A" w14:textId="12E24E8A" w:rsidR="0051693A" w:rsidRDefault="0051693A" w:rsidP="0051693A">
      <w:r>
        <w:t>There is no way for a PLMN to support this limitation as currently a SMF may limit PDU sessions per DNN but not different DNNs in same slice</w:t>
      </w:r>
      <w:r w:rsidR="005D1B37">
        <w:t>, which may also</w:t>
      </w:r>
      <w:r>
        <w:t xml:space="preserve"> use different SMFs and so cross SMF limitations cannot be supported. </w:t>
      </w:r>
    </w:p>
    <w:p w14:paraId="55E4EFBA" w14:textId="14C61CFF" w:rsidR="0051693A" w:rsidRDefault="0051693A" w:rsidP="0051693A">
      <w:pPr>
        <w:numPr>
          <w:ilvl w:val="0"/>
          <w:numId w:val="35"/>
        </w:numPr>
      </w:pPr>
      <w:r>
        <w:t xml:space="preserve">This key issue shall study how to detect that </w:t>
      </w:r>
      <w:proofErr w:type="gramStart"/>
      <w:r>
        <w:t>a number of</w:t>
      </w:r>
      <w:proofErr w:type="gramEnd"/>
      <w:r>
        <w:t xml:space="preserve"> PDU sessions for a certain S-NSSAI value has been exceeded.</w:t>
      </w:r>
    </w:p>
    <w:p w14:paraId="0F532E78" w14:textId="201A8417" w:rsidR="0051693A" w:rsidRDefault="0051693A" w:rsidP="0051693A">
      <w:pPr>
        <w:numPr>
          <w:ilvl w:val="0"/>
          <w:numId w:val="35"/>
        </w:numPr>
      </w:pPr>
      <w:r>
        <w:t xml:space="preserve">The solution shall enable an operator to </w:t>
      </w:r>
      <w:r w:rsidR="00B51332">
        <w:t>apply</w:t>
      </w:r>
      <w:r>
        <w:t xml:space="preserve"> the limitation only the S-NSSAIs that require this limitation based on the NEST.</w:t>
      </w:r>
    </w:p>
    <w:p w14:paraId="305086BB" w14:textId="12E09474" w:rsidR="0051693A" w:rsidRDefault="0051693A" w:rsidP="0051693A">
      <w:pPr>
        <w:numPr>
          <w:ilvl w:val="0"/>
          <w:numId w:val="35"/>
        </w:numPr>
      </w:pPr>
      <w:r>
        <w:t>The non-roaming and roaming cases shall be supported for Home Routed and non-</w:t>
      </w:r>
      <w:r w:rsidR="005D1B37">
        <w:t>H</w:t>
      </w:r>
      <w:r>
        <w:t xml:space="preserve">ome </w:t>
      </w:r>
      <w:r w:rsidR="005D1B37">
        <w:t>R</w:t>
      </w:r>
      <w:r>
        <w:t>outed (LBO) cases.</w:t>
      </w:r>
    </w:p>
    <w:p w14:paraId="0B54BA22" w14:textId="77777777" w:rsidR="002C6655" w:rsidRDefault="0051693A" w:rsidP="0051693A">
      <w:pPr>
        <w:numPr>
          <w:ilvl w:val="0"/>
          <w:numId w:val="35"/>
        </w:numPr>
      </w:pPr>
      <w:r>
        <w:t>The actions taken towards the UE that has exceeded the limit shall be studied</w:t>
      </w:r>
    </w:p>
    <w:p w14:paraId="6537D055" w14:textId="221495CF" w:rsidR="0051693A" w:rsidRDefault="002C6655" w:rsidP="0051693A">
      <w:pPr>
        <w:numPr>
          <w:ilvl w:val="0"/>
          <w:numId w:val="35"/>
        </w:numPr>
      </w:pPr>
      <w:r>
        <w:t>Whether to</w:t>
      </w:r>
      <w:r w:rsidR="0051693A">
        <w:t xml:space="preserve"> enforce fairness across UEs that are using the slice </w:t>
      </w:r>
      <w:r>
        <w:t xml:space="preserve">may be studied, </w:t>
      </w:r>
      <w:proofErr w:type="gramStart"/>
      <w:r>
        <w:t>e.g.</w:t>
      </w:r>
      <w:r w:rsidR="0051693A">
        <w:t>.</w:t>
      </w:r>
      <w:proofErr w:type="gramEnd"/>
      <w:r w:rsidR="0051693A">
        <w:t xml:space="preserve"> how to avoid that a UE has N connection and another UE is una</w:t>
      </w:r>
      <w:r w:rsidR="00B51332">
        <w:t>ble to get service</w:t>
      </w:r>
    </w:p>
    <w:p w14:paraId="5C5F235B" w14:textId="1E67EB28" w:rsidR="0051693A" w:rsidRDefault="00B51332" w:rsidP="0051693A">
      <w:pPr>
        <w:numPr>
          <w:ilvl w:val="0"/>
          <w:numId w:val="35"/>
        </w:numPr>
      </w:pPr>
      <w:r>
        <w:t>Any</w:t>
      </w:r>
      <w:r w:rsidR="0051693A">
        <w:t xml:space="preserve"> charging aspects will need to be identified in cooperation with SA5</w:t>
      </w:r>
    </w:p>
    <w:p w14:paraId="4BD25B55" w14:textId="77777777" w:rsidR="0051693A" w:rsidRDefault="0051693A" w:rsidP="0051693A"/>
    <w:p w14:paraId="6859A2C4" w14:textId="77777777" w:rsidR="00D37724" w:rsidRDefault="00D37724" w:rsidP="001A0078"/>
    <w:p w14:paraId="1F14D9CC" w14:textId="23D22030" w:rsidR="001A0078" w:rsidRDefault="001A0078" w:rsidP="001A0078"/>
    <w:p w14:paraId="4F299552" w14:textId="77777777" w:rsidR="001A0078" w:rsidRPr="001A0078" w:rsidRDefault="001A0078" w:rsidP="001A0078"/>
    <w:sectPr w:rsidR="001A0078" w:rsidRPr="001A007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76CBC" w14:textId="77777777" w:rsidR="00DB29A8" w:rsidRDefault="00DB29A8">
      <w:r>
        <w:separator/>
      </w:r>
    </w:p>
    <w:p w14:paraId="6C030CA2" w14:textId="77777777" w:rsidR="00DB29A8" w:rsidRDefault="00DB29A8"/>
  </w:endnote>
  <w:endnote w:type="continuationSeparator" w:id="0">
    <w:p w14:paraId="02F11281" w14:textId="77777777" w:rsidR="00DB29A8" w:rsidRDefault="00DB29A8">
      <w:r>
        <w:continuationSeparator/>
      </w:r>
    </w:p>
    <w:p w14:paraId="755F85AC" w14:textId="77777777" w:rsidR="00DB29A8" w:rsidRDefault="00DB2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F2C57" w14:textId="77777777" w:rsidR="00DB29A8" w:rsidRDefault="00DB29A8">
      <w:r>
        <w:separator/>
      </w:r>
    </w:p>
    <w:p w14:paraId="4794D3FB" w14:textId="77777777" w:rsidR="00DB29A8" w:rsidRDefault="00DB29A8"/>
  </w:footnote>
  <w:footnote w:type="continuationSeparator" w:id="0">
    <w:p w14:paraId="7AA7DE1B" w14:textId="77777777" w:rsidR="00DB29A8" w:rsidRDefault="00DB29A8">
      <w:r>
        <w:continuationSeparator/>
      </w:r>
    </w:p>
    <w:p w14:paraId="1500B9CE" w14:textId="77777777" w:rsidR="00DB29A8" w:rsidRDefault="00DB29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503C"/>
    <w:multiLevelType w:val="hybridMultilevel"/>
    <w:tmpl w:val="C6ECC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4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9"/>
  </w:num>
  <w:num w:numId="4">
    <w:abstractNumId w:val="19"/>
  </w:num>
  <w:num w:numId="5">
    <w:abstractNumId w:val="31"/>
  </w:num>
  <w:num w:numId="6">
    <w:abstractNumId w:val="11"/>
  </w:num>
  <w:num w:numId="7">
    <w:abstractNumId w:val="30"/>
  </w:num>
  <w:num w:numId="8">
    <w:abstractNumId w:val="25"/>
  </w:num>
  <w:num w:numId="9">
    <w:abstractNumId w:val="34"/>
  </w:num>
  <w:num w:numId="10">
    <w:abstractNumId w:val="14"/>
  </w:num>
  <w:num w:numId="11">
    <w:abstractNumId w:val="32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6"/>
  </w:num>
  <w:num w:numId="17">
    <w:abstractNumId w:val="33"/>
  </w:num>
  <w:num w:numId="18">
    <w:abstractNumId w:val="27"/>
  </w:num>
  <w:num w:numId="19">
    <w:abstractNumId w:val="17"/>
  </w:num>
  <w:num w:numId="20">
    <w:abstractNumId w:val="23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8"/>
  </w:num>
  <w:num w:numId="33">
    <w:abstractNumId w:val="21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165E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4B93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655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012F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693A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1B37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8A4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A94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332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3B03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37724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3B27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1A3A7-8152-4CFC-BB55-02C610F93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NOKIA-revision</cp:lastModifiedBy>
  <cp:revision>15</cp:revision>
  <cp:lastPrinted>2017-01-31T19:04:00Z</cp:lastPrinted>
  <dcterms:created xsi:type="dcterms:W3CDTF">2019-05-02T11:35:00Z</dcterms:created>
  <dcterms:modified xsi:type="dcterms:W3CDTF">2019-10-02T16:00:00Z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